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B43BE" w14:textId="77777777" w:rsidR="0047721B" w:rsidRDefault="00FF3533">
      <w:pPr>
        <w:jc w:val="center"/>
        <w:rPr>
          <w:rFonts w:ascii="Georgia" w:eastAsia="Georgia" w:hAnsi="Georgia" w:cs="Georgia"/>
          <w:b/>
          <w:sz w:val="24"/>
          <w:szCs w:val="24"/>
        </w:rPr>
      </w:pPr>
      <w:r>
        <w:rPr>
          <w:rFonts w:ascii="Georgia" w:eastAsia="Georgia" w:hAnsi="Georgia" w:cs="Georgia"/>
          <w:b/>
          <w:sz w:val="24"/>
          <w:szCs w:val="24"/>
        </w:rPr>
        <w:t>Children’s Cabinet Advisory Board Meeting</w:t>
      </w:r>
    </w:p>
    <w:p w14:paraId="4B02BD91" w14:textId="77777777" w:rsidR="0047721B" w:rsidRDefault="00FF3533">
      <w:pPr>
        <w:jc w:val="center"/>
        <w:rPr>
          <w:rFonts w:ascii="Georgia" w:eastAsia="Georgia" w:hAnsi="Georgia" w:cs="Georgia"/>
          <w:b/>
          <w:sz w:val="24"/>
          <w:szCs w:val="24"/>
        </w:rPr>
      </w:pPr>
      <w:r>
        <w:rPr>
          <w:rFonts w:ascii="Georgia" w:eastAsia="Georgia" w:hAnsi="Georgia" w:cs="Georgia"/>
          <w:b/>
          <w:sz w:val="24"/>
          <w:szCs w:val="24"/>
        </w:rPr>
        <w:t>Unapproved Minutes</w:t>
      </w:r>
    </w:p>
    <w:p w14:paraId="432F52F2" w14:textId="77777777" w:rsidR="0047721B" w:rsidRDefault="00FF3533">
      <w:pPr>
        <w:jc w:val="center"/>
        <w:rPr>
          <w:rFonts w:ascii="Georgia" w:eastAsia="Georgia" w:hAnsi="Georgia" w:cs="Georgia"/>
          <w:b/>
          <w:sz w:val="24"/>
          <w:szCs w:val="24"/>
        </w:rPr>
      </w:pPr>
      <w:r>
        <w:rPr>
          <w:rFonts w:ascii="Georgia" w:eastAsia="Georgia" w:hAnsi="Georgia" w:cs="Georgia"/>
          <w:b/>
          <w:sz w:val="24"/>
          <w:szCs w:val="24"/>
        </w:rPr>
        <w:t xml:space="preserve">May 13, 2025 </w:t>
      </w:r>
    </w:p>
    <w:p w14:paraId="098DDDA4" w14:textId="77777777" w:rsidR="0047721B" w:rsidRDefault="0047721B">
      <w:pPr>
        <w:jc w:val="center"/>
        <w:rPr>
          <w:rFonts w:ascii="Georgia" w:eastAsia="Georgia" w:hAnsi="Georgia" w:cs="Georgia"/>
          <w:sz w:val="24"/>
          <w:szCs w:val="24"/>
        </w:rPr>
      </w:pPr>
    </w:p>
    <w:p w14:paraId="227C9A3F" w14:textId="4E219461" w:rsidR="0047721B" w:rsidRDefault="00FF3533">
      <w:pPr>
        <w:rPr>
          <w:rFonts w:ascii="Georgia" w:eastAsia="Georgia" w:hAnsi="Georgia" w:cs="Georgia"/>
          <w:b/>
          <w:sz w:val="24"/>
          <w:szCs w:val="24"/>
          <w:highlight w:val="yellow"/>
          <w:u w:val="single"/>
        </w:rPr>
      </w:pPr>
      <w:r>
        <w:rPr>
          <w:rFonts w:ascii="Georgia" w:eastAsia="Georgia" w:hAnsi="Georgia" w:cs="Georgia"/>
          <w:b/>
          <w:sz w:val="24"/>
          <w:szCs w:val="24"/>
          <w:u w:val="single"/>
        </w:rPr>
        <w:t>Member Name: Attendees</w:t>
      </w:r>
    </w:p>
    <w:p w14:paraId="2136292C" w14:textId="77777777" w:rsidR="0047721B" w:rsidRDefault="0047721B">
      <w:pPr>
        <w:rPr>
          <w:rFonts w:ascii="Georgia" w:eastAsia="Georgia" w:hAnsi="Georgia" w:cs="Georgia"/>
          <w:b/>
          <w:sz w:val="24"/>
          <w:szCs w:val="24"/>
          <w:u w:val="single"/>
        </w:rPr>
      </w:pPr>
    </w:p>
    <w:p w14:paraId="35D63EFF" w14:textId="37D12F3D" w:rsidR="0047721B" w:rsidRDefault="00FF3533">
      <w:pPr>
        <w:rPr>
          <w:rFonts w:ascii="Georgia" w:eastAsia="Georgia" w:hAnsi="Georgia" w:cs="Georgia"/>
          <w:sz w:val="24"/>
          <w:szCs w:val="24"/>
        </w:rPr>
      </w:pPr>
      <w:r>
        <w:rPr>
          <w:rFonts w:ascii="Georgia" w:eastAsia="Georgia" w:hAnsi="Georgia" w:cs="Georgia"/>
          <w:sz w:val="24"/>
          <w:szCs w:val="24"/>
        </w:rPr>
        <w:t>Ursula Anderson</w:t>
      </w:r>
      <w:r w:rsidR="00DC466C">
        <w:rPr>
          <w:rFonts w:ascii="Georgia" w:eastAsia="Georgia" w:hAnsi="Georgia" w:cs="Georgia"/>
          <w:sz w:val="24"/>
          <w:szCs w:val="24"/>
        </w:rPr>
        <w:tab/>
      </w:r>
      <w:r w:rsidR="00DC466C">
        <w:rPr>
          <w:rFonts w:ascii="Georgia" w:eastAsia="Georgia" w:hAnsi="Georgia" w:cs="Georgia"/>
          <w:sz w:val="24"/>
          <w:szCs w:val="24"/>
        </w:rPr>
        <w:tab/>
        <w:t>Shanna Beber</w:t>
      </w:r>
    </w:p>
    <w:p w14:paraId="0A6CB624" w14:textId="472593AE" w:rsidR="00DC466C" w:rsidRDefault="00DC466C">
      <w:pPr>
        <w:rPr>
          <w:rFonts w:ascii="Georgia" w:eastAsia="Georgia" w:hAnsi="Georgia" w:cs="Georgia"/>
          <w:sz w:val="24"/>
          <w:szCs w:val="24"/>
        </w:rPr>
      </w:pPr>
      <w:r>
        <w:rPr>
          <w:rFonts w:ascii="Georgia" w:eastAsia="Georgia" w:hAnsi="Georgia" w:cs="Georgia"/>
          <w:sz w:val="24"/>
          <w:szCs w:val="24"/>
        </w:rPr>
        <w:t>Connie Bellone</w:t>
      </w:r>
      <w:r>
        <w:rPr>
          <w:rFonts w:ascii="Georgia" w:eastAsia="Georgia" w:hAnsi="Georgia" w:cs="Georgia"/>
          <w:sz w:val="24"/>
          <w:szCs w:val="24"/>
        </w:rPr>
        <w:tab/>
      </w:r>
      <w:r>
        <w:rPr>
          <w:rFonts w:ascii="Georgia" w:eastAsia="Georgia" w:hAnsi="Georgia" w:cs="Georgia"/>
          <w:sz w:val="24"/>
          <w:szCs w:val="24"/>
        </w:rPr>
        <w:tab/>
        <w:t>Sherrard Crespo</w:t>
      </w:r>
    </w:p>
    <w:p w14:paraId="0850F26A" w14:textId="084386F2" w:rsidR="00DC466C" w:rsidRDefault="00DC466C">
      <w:pPr>
        <w:rPr>
          <w:rFonts w:ascii="Georgia" w:eastAsia="Georgia" w:hAnsi="Georgia" w:cs="Georgia"/>
          <w:sz w:val="24"/>
          <w:szCs w:val="24"/>
        </w:rPr>
      </w:pPr>
      <w:r>
        <w:rPr>
          <w:rFonts w:ascii="Georgia" w:eastAsia="Georgia" w:hAnsi="Georgia" w:cs="Georgia"/>
          <w:sz w:val="24"/>
          <w:szCs w:val="24"/>
        </w:rPr>
        <w:t>Dr. Amy Dickson</w:t>
      </w:r>
      <w:r>
        <w:rPr>
          <w:rFonts w:ascii="Georgia" w:eastAsia="Georgia" w:hAnsi="Georgia" w:cs="Georgia"/>
          <w:sz w:val="24"/>
          <w:szCs w:val="24"/>
        </w:rPr>
        <w:tab/>
      </w:r>
      <w:r>
        <w:rPr>
          <w:rFonts w:ascii="Georgia" w:eastAsia="Georgia" w:hAnsi="Georgia" w:cs="Georgia"/>
          <w:sz w:val="24"/>
          <w:szCs w:val="24"/>
        </w:rPr>
        <w:tab/>
        <w:t>Storm Ehlers</w:t>
      </w:r>
    </w:p>
    <w:p w14:paraId="0FD29267" w14:textId="4A48A7B1" w:rsidR="00DC466C" w:rsidRDefault="00DC466C">
      <w:pPr>
        <w:rPr>
          <w:rFonts w:ascii="Georgia" w:eastAsia="Georgia" w:hAnsi="Georgia" w:cs="Georgia"/>
          <w:sz w:val="24"/>
          <w:szCs w:val="24"/>
        </w:rPr>
      </w:pPr>
      <w:r>
        <w:rPr>
          <w:rFonts w:ascii="Georgia" w:eastAsia="Georgia" w:hAnsi="Georgia" w:cs="Georgia"/>
          <w:sz w:val="24"/>
          <w:szCs w:val="24"/>
        </w:rPr>
        <w:t>Teresa Falgoust</w:t>
      </w:r>
      <w:r>
        <w:rPr>
          <w:rFonts w:ascii="Georgia" w:eastAsia="Georgia" w:hAnsi="Georgia" w:cs="Georgia"/>
          <w:sz w:val="24"/>
          <w:szCs w:val="24"/>
        </w:rPr>
        <w:tab/>
      </w:r>
      <w:r>
        <w:rPr>
          <w:rFonts w:ascii="Georgia" w:eastAsia="Georgia" w:hAnsi="Georgia" w:cs="Georgia"/>
          <w:sz w:val="24"/>
          <w:szCs w:val="24"/>
        </w:rPr>
        <w:tab/>
        <w:t>Jim Garvey</w:t>
      </w:r>
    </w:p>
    <w:p w14:paraId="6121284C" w14:textId="192C217F" w:rsidR="00DC466C" w:rsidRDefault="00DC466C">
      <w:pPr>
        <w:rPr>
          <w:rFonts w:ascii="Georgia" w:eastAsia="Georgia" w:hAnsi="Georgia" w:cs="Georgia"/>
          <w:sz w:val="24"/>
          <w:szCs w:val="24"/>
        </w:rPr>
      </w:pPr>
      <w:r>
        <w:rPr>
          <w:rFonts w:ascii="Georgia" w:eastAsia="Georgia" w:hAnsi="Georgia" w:cs="Georgia"/>
          <w:sz w:val="24"/>
          <w:szCs w:val="24"/>
        </w:rPr>
        <w:t>Dr. Sarah Hinshaw</w:t>
      </w:r>
      <w:r>
        <w:rPr>
          <w:rFonts w:ascii="Georgia" w:eastAsia="Georgia" w:hAnsi="Georgia" w:cs="Georgia"/>
          <w:sz w:val="24"/>
          <w:szCs w:val="24"/>
        </w:rPr>
        <w:tab/>
      </w:r>
      <w:r>
        <w:rPr>
          <w:rFonts w:ascii="Georgia" w:eastAsia="Georgia" w:hAnsi="Georgia" w:cs="Georgia"/>
          <w:sz w:val="24"/>
          <w:szCs w:val="24"/>
        </w:rPr>
        <w:tab/>
        <w:t>Dr. Rebecca Hook</w:t>
      </w:r>
    </w:p>
    <w:p w14:paraId="26F97C76" w14:textId="24A4BF9C" w:rsidR="00DC466C" w:rsidRDefault="00DC466C">
      <w:pPr>
        <w:rPr>
          <w:rFonts w:ascii="Georgia" w:eastAsia="Georgia" w:hAnsi="Georgia" w:cs="Georgia"/>
          <w:sz w:val="24"/>
          <w:szCs w:val="24"/>
        </w:rPr>
      </w:pPr>
      <w:r>
        <w:rPr>
          <w:rFonts w:ascii="Georgia" w:eastAsia="Georgia" w:hAnsi="Georgia" w:cs="Georgia"/>
          <w:sz w:val="24"/>
          <w:szCs w:val="24"/>
        </w:rPr>
        <w:t>Brooke LaFleur</w:t>
      </w:r>
      <w:r>
        <w:rPr>
          <w:rFonts w:ascii="Georgia" w:eastAsia="Georgia" w:hAnsi="Georgia" w:cs="Georgia"/>
          <w:sz w:val="24"/>
          <w:szCs w:val="24"/>
        </w:rPr>
        <w:tab/>
      </w:r>
      <w:r>
        <w:rPr>
          <w:rFonts w:ascii="Georgia" w:eastAsia="Georgia" w:hAnsi="Georgia" w:cs="Georgia"/>
          <w:sz w:val="24"/>
          <w:szCs w:val="24"/>
        </w:rPr>
        <w:tab/>
        <w:t>Sonia Mallett</w:t>
      </w:r>
    </w:p>
    <w:p w14:paraId="3E21BBD3" w14:textId="77777777" w:rsidR="00DC466C" w:rsidRDefault="00FF3533" w:rsidP="00DC466C">
      <w:pPr>
        <w:rPr>
          <w:rFonts w:ascii="Georgia" w:eastAsia="Georgia" w:hAnsi="Georgia" w:cs="Georgia"/>
          <w:sz w:val="24"/>
          <w:szCs w:val="24"/>
        </w:rPr>
      </w:pPr>
      <w:r>
        <w:rPr>
          <w:rFonts w:ascii="Georgia" w:eastAsia="Georgia" w:hAnsi="Georgia" w:cs="Georgia"/>
          <w:sz w:val="24"/>
          <w:szCs w:val="24"/>
        </w:rPr>
        <w:t>Krystle Mitchell</w:t>
      </w:r>
      <w:r w:rsidR="00DC466C">
        <w:rPr>
          <w:rFonts w:ascii="Georgia" w:eastAsia="Georgia" w:hAnsi="Georgia" w:cs="Georgia"/>
          <w:sz w:val="24"/>
          <w:szCs w:val="24"/>
        </w:rPr>
        <w:tab/>
      </w:r>
      <w:r w:rsidR="00DC466C">
        <w:rPr>
          <w:rFonts w:ascii="Georgia" w:eastAsia="Georgia" w:hAnsi="Georgia" w:cs="Georgia"/>
          <w:sz w:val="24"/>
          <w:szCs w:val="24"/>
        </w:rPr>
        <w:tab/>
      </w:r>
      <w:r w:rsidR="00DC466C">
        <w:rPr>
          <w:rFonts w:ascii="Georgia" w:eastAsia="Georgia" w:hAnsi="Georgia" w:cs="Georgia"/>
          <w:sz w:val="24"/>
          <w:szCs w:val="24"/>
        </w:rPr>
        <w:t>Amanda Moody</w:t>
      </w:r>
    </w:p>
    <w:p w14:paraId="63681854" w14:textId="3A6135FB" w:rsidR="00DC466C" w:rsidRDefault="00DC466C" w:rsidP="00DC466C">
      <w:pPr>
        <w:rPr>
          <w:rFonts w:ascii="Georgia" w:eastAsia="Georgia" w:hAnsi="Georgia" w:cs="Georgia"/>
          <w:sz w:val="24"/>
          <w:szCs w:val="24"/>
        </w:rPr>
      </w:pPr>
      <w:r>
        <w:rPr>
          <w:rFonts w:ascii="Georgia" w:eastAsia="Georgia" w:hAnsi="Georgia" w:cs="Georgia"/>
          <w:sz w:val="24"/>
          <w:szCs w:val="24"/>
        </w:rPr>
        <w:t>Caroline Nailor-Oglesby</w:t>
      </w:r>
      <w:r>
        <w:rPr>
          <w:rFonts w:ascii="Georgia" w:eastAsia="Georgia" w:hAnsi="Georgia" w:cs="Georgia"/>
          <w:sz w:val="24"/>
          <w:szCs w:val="24"/>
        </w:rPr>
        <w:tab/>
        <w:t>Susan East Nelson</w:t>
      </w:r>
    </w:p>
    <w:p w14:paraId="1DC03B08" w14:textId="526D72FB" w:rsidR="00DC466C" w:rsidRDefault="00DC466C" w:rsidP="00DC466C">
      <w:pPr>
        <w:rPr>
          <w:rFonts w:ascii="Georgia" w:eastAsia="Georgia" w:hAnsi="Georgia" w:cs="Georgia"/>
          <w:sz w:val="24"/>
          <w:szCs w:val="24"/>
        </w:rPr>
      </w:pPr>
      <w:r>
        <w:rPr>
          <w:rFonts w:ascii="Georgia" w:eastAsia="Georgia" w:hAnsi="Georgia" w:cs="Georgia"/>
          <w:sz w:val="24"/>
          <w:szCs w:val="24"/>
        </w:rPr>
        <w:t>Karen Powell</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Kathleen Richey</w:t>
      </w:r>
    </w:p>
    <w:p w14:paraId="51027129" w14:textId="77777777" w:rsidR="00DC466C" w:rsidRDefault="00FF3533" w:rsidP="00DC466C">
      <w:pPr>
        <w:rPr>
          <w:rFonts w:ascii="Georgia" w:eastAsia="Georgia" w:hAnsi="Georgia" w:cs="Georgia"/>
          <w:sz w:val="24"/>
          <w:szCs w:val="24"/>
        </w:rPr>
      </w:pPr>
      <w:r>
        <w:rPr>
          <w:rFonts w:ascii="Georgia" w:eastAsia="Georgia" w:hAnsi="Georgia" w:cs="Georgia"/>
          <w:sz w:val="24"/>
          <w:szCs w:val="24"/>
        </w:rPr>
        <w:t>ReShonn Saul</w:t>
      </w:r>
      <w:r w:rsidR="00DC466C">
        <w:rPr>
          <w:rFonts w:ascii="Georgia" w:eastAsia="Georgia" w:hAnsi="Georgia" w:cs="Georgia"/>
          <w:sz w:val="24"/>
          <w:szCs w:val="24"/>
        </w:rPr>
        <w:tab/>
      </w:r>
      <w:r w:rsidR="00DC466C">
        <w:rPr>
          <w:rFonts w:ascii="Georgia" w:eastAsia="Georgia" w:hAnsi="Georgia" w:cs="Georgia"/>
          <w:sz w:val="24"/>
          <w:szCs w:val="24"/>
        </w:rPr>
        <w:tab/>
      </w:r>
      <w:r w:rsidR="00DC466C">
        <w:rPr>
          <w:rFonts w:ascii="Georgia" w:eastAsia="Georgia" w:hAnsi="Georgia" w:cs="Georgia"/>
          <w:sz w:val="24"/>
          <w:szCs w:val="24"/>
        </w:rPr>
        <w:t>Ernise Singleton</w:t>
      </w:r>
    </w:p>
    <w:p w14:paraId="68B3FA8B" w14:textId="51F94076" w:rsidR="00DC466C" w:rsidRDefault="00DC466C" w:rsidP="00DC466C">
      <w:pPr>
        <w:rPr>
          <w:rFonts w:ascii="Georgia" w:eastAsia="Georgia" w:hAnsi="Georgia" w:cs="Georgia"/>
          <w:sz w:val="24"/>
          <w:szCs w:val="24"/>
        </w:rPr>
      </w:pPr>
      <w:r>
        <w:rPr>
          <w:rFonts w:ascii="Georgia" w:eastAsia="Georgia" w:hAnsi="Georgia" w:cs="Georgia"/>
          <w:sz w:val="24"/>
          <w:szCs w:val="24"/>
        </w:rPr>
        <w:t>Dr. Libbie Sonnier</w:t>
      </w:r>
      <w:r>
        <w:rPr>
          <w:rFonts w:ascii="Georgia" w:eastAsia="Georgia" w:hAnsi="Georgia" w:cs="Georgia"/>
          <w:sz w:val="24"/>
          <w:szCs w:val="24"/>
        </w:rPr>
        <w:tab/>
      </w:r>
      <w:r>
        <w:rPr>
          <w:rFonts w:ascii="Georgia" w:eastAsia="Georgia" w:hAnsi="Georgia" w:cs="Georgia"/>
          <w:sz w:val="24"/>
          <w:szCs w:val="24"/>
        </w:rPr>
        <w:tab/>
        <w:t>Karen Stubbs</w:t>
      </w:r>
    </w:p>
    <w:p w14:paraId="1FB00A6D" w14:textId="6A30EE9C" w:rsidR="00DC466C" w:rsidRDefault="00DC466C" w:rsidP="00DC466C">
      <w:pPr>
        <w:rPr>
          <w:rFonts w:ascii="Georgia" w:eastAsia="Georgia" w:hAnsi="Georgia" w:cs="Georgia"/>
          <w:sz w:val="24"/>
          <w:szCs w:val="24"/>
        </w:rPr>
      </w:pPr>
      <w:r>
        <w:rPr>
          <w:rFonts w:ascii="Georgia" w:eastAsia="Georgia" w:hAnsi="Georgia" w:cs="Georgia"/>
          <w:sz w:val="24"/>
          <w:szCs w:val="24"/>
        </w:rPr>
        <w:t>Christian Vige’</w:t>
      </w:r>
      <w:r>
        <w:rPr>
          <w:rFonts w:ascii="Georgia" w:eastAsia="Georgia" w:hAnsi="Georgia" w:cs="Georgia"/>
          <w:sz w:val="24"/>
          <w:szCs w:val="24"/>
        </w:rPr>
        <w:tab/>
      </w:r>
      <w:r>
        <w:rPr>
          <w:rFonts w:ascii="Georgia" w:eastAsia="Georgia" w:hAnsi="Georgia" w:cs="Georgia"/>
          <w:sz w:val="24"/>
          <w:szCs w:val="24"/>
        </w:rPr>
        <w:tab/>
        <w:t>Angela Wiggins-Harris</w:t>
      </w:r>
    </w:p>
    <w:p w14:paraId="66F87389" w14:textId="77777777" w:rsidR="0047721B" w:rsidRDefault="0047721B">
      <w:pPr>
        <w:rPr>
          <w:rFonts w:ascii="Georgia" w:eastAsia="Georgia" w:hAnsi="Georgia" w:cs="Georgia"/>
          <w:sz w:val="24"/>
          <w:szCs w:val="24"/>
        </w:rPr>
      </w:pPr>
    </w:p>
    <w:p w14:paraId="64753665" w14:textId="77777777" w:rsidR="0047721B" w:rsidRDefault="00FF3533">
      <w:pPr>
        <w:rPr>
          <w:rFonts w:ascii="Georgia" w:eastAsia="Georgia" w:hAnsi="Georgia" w:cs="Georgia"/>
          <w:b/>
          <w:sz w:val="24"/>
          <w:szCs w:val="24"/>
          <w:u w:val="single"/>
        </w:rPr>
      </w:pPr>
      <w:r>
        <w:rPr>
          <w:rFonts w:ascii="Georgia" w:eastAsia="Georgia" w:hAnsi="Georgia" w:cs="Georgia"/>
          <w:b/>
          <w:sz w:val="24"/>
          <w:szCs w:val="24"/>
          <w:u w:val="single"/>
        </w:rPr>
        <w:t>Staff:</w:t>
      </w:r>
    </w:p>
    <w:p w14:paraId="7FB4A28B" w14:textId="77777777" w:rsidR="0047721B" w:rsidRDefault="00FF3533">
      <w:pPr>
        <w:rPr>
          <w:rFonts w:ascii="Georgia" w:eastAsia="Georgia" w:hAnsi="Georgia" w:cs="Georgia"/>
          <w:sz w:val="24"/>
          <w:szCs w:val="24"/>
        </w:rPr>
      </w:pPr>
      <w:r>
        <w:rPr>
          <w:rFonts w:ascii="Georgia" w:eastAsia="Georgia" w:hAnsi="Georgia" w:cs="Georgia"/>
          <w:sz w:val="24"/>
          <w:szCs w:val="24"/>
        </w:rPr>
        <w:t xml:space="preserve">Jolie Williamson, Children’s Cabinet Executive Director </w:t>
      </w:r>
    </w:p>
    <w:p w14:paraId="4FCCB73D" w14:textId="77777777" w:rsidR="0047721B" w:rsidRDefault="00FF3533">
      <w:pPr>
        <w:rPr>
          <w:rFonts w:ascii="Georgia" w:eastAsia="Georgia" w:hAnsi="Georgia" w:cs="Georgia"/>
          <w:sz w:val="24"/>
          <w:szCs w:val="24"/>
        </w:rPr>
      </w:pPr>
      <w:r>
        <w:rPr>
          <w:rFonts w:ascii="Georgia" w:eastAsia="Georgia" w:hAnsi="Georgia" w:cs="Georgia"/>
          <w:sz w:val="24"/>
          <w:szCs w:val="24"/>
        </w:rPr>
        <w:t>Michele Rabalais, LCTF/CC Exec. Assistant</w:t>
      </w:r>
    </w:p>
    <w:p w14:paraId="7B9E8C07" w14:textId="77777777" w:rsidR="0047721B" w:rsidRDefault="0047721B">
      <w:pPr>
        <w:rPr>
          <w:rFonts w:ascii="Georgia" w:eastAsia="Georgia" w:hAnsi="Georgia" w:cs="Georgia"/>
          <w:sz w:val="24"/>
          <w:szCs w:val="24"/>
        </w:rPr>
      </w:pPr>
    </w:p>
    <w:p w14:paraId="0C6EE5D4" w14:textId="77777777" w:rsidR="0047721B" w:rsidRDefault="00FF3533">
      <w:pPr>
        <w:numPr>
          <w:ilvl w:val="0"/>
          <w:numId w:val="1"/>
        </w:numPr>
        <w:jc w:val="both"/>
        <w:rPr>
          <w:rFonts w:ascii="Georgia" w:eastAsia="Georgia" w:hAnsi="Georgia" w:cs="Georgia"/>
          <w:b/>
          <w:sz w:val="24"/>
          <w:szCs w:val="24"/>
        </w:rPr>
      </w:pPr>
      <w:r>
        <w:rPr>
          <w:rFonts w:ascii="Georgia" w:eastAsia="Georgia" w:hAnsi="Georgia" w:cs="Georgia"/>
          <w:b/>
          <w:sz w:val="24"/>
          <w:szCs w:val="24"/>
          <w:u w:val="single"/>
        </w:rPr>
        <w:t xml:space="preserve">Welcome and Call to Order: </w:t>
      </w:r>
    </w:p>
    <w:p w14:paraId="15739E1B" w14:textId="77777777" w:rsidR="0047721B" w:rsidRDefault="00FF3533" w:rsidP="00DC466C">
      <w:pPr>
        <w:ind w:left="720"/>
        <w:jc w:val="both"/>
        <w:rPr>
          <w:rFonts w:ascii="Georgia" w:eastAsia="Georgia" w:hAnsi="Georgia" w:cs="Georgia"/>
          <w:sz w:val="24"/>
          <w:szCs w:val="24"/>
        </w:rPr>
      </w:pPr>
      <w:r>
        <w:rPr>
          <w:rFonts w:ascii="Georgia" w:eastAsia="Georgia" w:hAnsi="Georgia" w:cs="Georgia"/>
          <w:sz w:val="24"/>
          <w:szCs w:val="24"/>
        </w:rPr>
        <w:t xml:space="preserve">ReShonn Saul, Children’s Cabinet Advisory Board (CCAB), Chair called the meeting to order at 10:12 am and welcomed members and guests. </w:t>
      </w:r>
    </w:p>
    <w:p w14:paraId="20432D34" w14:textId="77777777" w:rsidR="002E4CDF" w:rsidRDefault="002E4CDF" w:rsidP="00DC466C">
      <w:pPr>
        <w:ind w:left="720"/>
        <w:jc w:val="both"/>
        <w:rPr>
          <w:rFonts w:ascii="Georgia" w:eastAsia="Georgia" w:hAnsi="Georgia" w:cs="Georgia"/>
          <w:sz w:val="24"/>
          <w:szCs w:val="24"/>
        </w:rPr>
      </w:pPr>
    </w:p>
    <w:p w14:paraId="0F852C1B" w14:textId="77777777" w:rsidR="0047721B" w:rsidRDefault="00FF3533">
      <w:pPr>
        <w:numPr>
          <w:ilvl w:val="0"/>
          <w:numId w:val="1"/>
        </w:numPr>
        <w:jc w:val="both"/>
        <w:rPr>
          <w:rFonts w:ascii="Georgia" w:eastAsia="Georgia" w:hAnsi="Georgia" w:cs="Georgia"/>
          <w:b/>
          <w:sz w:val="24"/>
          <w:szCs w:val="24"/>
        </w:rPr>
      </w:pPr>
      <w:r>
        <w:rPr>
          <w:rFonts w:ascii="Georgia" w:eastAsia="Georgia" w:hAnsi="Georgia" w:cs="Georgia"/>
          <w:b/>
          <w:sz w:val="24"/>
          <w:szCs w:val="24"/>
          <w:u w:val="single"/>
        </w:rPr>
        <w:t>Roll Call:</w:t>
      </w:r>
    </w:p>
    <w:p w14:paraId="02F9C76D" w14:textId="77777777" w:rsidR="0047721B" w:rsidRDefault="00FF3533">
      <w:pPr>
        <w:ind w:firstLine="720"/>
        <w:jc w:val="both"/>
        <w:rPr>
          <w:rFonts w:ascii="Georgia" w:eastAsia="Georgia" w:hAnsi="Georgia" w:cs="Georgia"/>
          <w:sz w:val="24"/>
          <w:szCs w:val="24"/>
        </w:rPr>
      </w:pPr>
      <w:r>
        <w:rPr>
          <w:rFonts w:ascii="Georgia" w:eastAsia="Georgia" w:hAnsi="Georgia" w:cs="Georgia"/>
          <w:sz w:val="24"/>
          <w:szCs w:val="24"/>
        </w:rPr>
        <w:t>Michele Rabalais-LCTF/CC Exec. Assistant</w:t>
      </w:r>
    </w:p>
    <w:p w14:paraId="7C51E1A7" w14:textId="77777777" w:rsidR="002E4CDF" w:rsidRDefault="002E4CDF">
      <w:pPr>
        <w:ind w:firstLine="720"/>
        <w:jc w:val="both"/>
        <w:rPr>
          <w:rFonts w:ascii="Georgia" w:eastAsia="Georgia" w:hAnsi="Georgia" w:cs="Georgia"/>
          <w:sz w:val="24"/>
          <w:szCs w:val="24"/>
          <w:highlight w:val="yellow"/>
        </w:rPr>
      </w:pPr>
    </w:p>
    <w:p w14:paraId="43645C3E" w14:textId="77777777" w:rsidR="0047721B" w:rsidRDefault="00FF3533">
      <w:pPr>
        <w:numPr>
          <w:ilvl w:val="0"/>
          <w:numId w:val="1"/>
        </w:numPr>
        <w:jc w:val="both"/>
        <w:rPr>
          <w:rFonts w:ascii="Georgia" w:eastAsia="Georgia" w:hAnsi="Georgia" w:cs="Georgia"/>
          <w:b/>
          <w:sz w:val="24"/>
          <w:szCs w:val="24"/>
        </w:rPr>
      </w:pPr>
      <w:r>
        <w:rPr>
          <w:rFonts w:ascii="Georgia" w:eastAsia="Georgia" w:hAnsi="Georgia" w:cs="Georgia"/>
          <w:b/>
          <w:sz w:val="24"/>
          <w:szCs w:val="24"/>
          <w:u w:val="single"/>
        </w:rPr>
        <w:t>Approval of Minutes:</w:t>
      </w:r>
      <w:r>
        <w:rPr>
          <w:rFonts w:ascii="Georgia" w:eastAsia="Georgia" w:hAnsi="Georgia" w:cs="Georgia"/>
          <w:b/>
          <w:sz w:val="24"/>
          <w:szCs w:val="24"/>
          <w:highlight w:val="yellow"/>
          <w:u w:val="single"/>
        </w:rPr>
        <w:t xml:space="preserve"> </w:t>
      </w:r>
    </w:p>
    <w:p w14:paraId="7C33807A" w14:textId="77777777" w:rsidR="0047721B" w:rsidRDefault="00FF3533">
      <w:pPr>
        <w:numPr>
          <w:ilvl w:val="1"/>
          <w:numId w:val="1"/>
        </w:numPr>
        <w:jc w:val="both"/>
        <w:rPr>
          <w:rFonts w:ascii="Georgia" w:eastAsia="Georgia" w:hAnsi="Georgia" w:cs="Georgia"/>
          <w:sz w:val="24"/>
          <w:szCs w:val="24"/>
        </w:rPr>
      </w:pPr>
      <w:r>
        <w:rPr>
          <w:rFonts w:ascii="Georgia" w:eastAsia="Georgia" w:hAnsi="Georgia" w:cs="Georgia"/>
          <w:sz w:val="24"/>
          <w:szCs w:val="24"/>
        </w:rPr>
        <w:t>Request for amendments to minutes from last meeting held on March 11, 2025 to the following:</w:t>
      </w:r>
    </w:p>
    <w:p w14:paraId="5ED4C3E0" w14:textId="6F674550" w:rsidR="0047721B" w:rsidRDefault="00FF3533">
      <w:pPr>
        <w:numPr>
          <w:ilvl w:val="2"/>
          <w:numId w:val="1"/>
        </w:numPr>
        <w:jc w:val="both"/>
        <w:rPr>
          <w:rFonts w:ascii="Georgia" w:eastAsia="Georgia" w:hAnsi="Georgia" w:cs="Georgia"/>
          <w:sz w:val="24"/>
          <w:szCs w:val="24"/>
        </w:rPr>
      </w:pPr>
      <w:r>
        <w:rPr>
          <w:rFonts w:ascii="Georgia" w:eastAsia="Georgia" w:hAnsi="Georgia" w:cs="Georgia"/>
          <w:sz w:val="24"/>
          <w:szCs w:val="24"/>
        </w:rPr>
        <w:t>Susan Dup</w:t>
      </w:r>
      <w:r w:rsidR="00DC466C">
        <w:rPr>
          <w:rFonts w:ascii="Georgia" w:eastAsia="Georgia" w:hAnsi="Georgia" w:cs="Georgia"/>
          <w:sz w:val="24"/>
          <w:szCs w:val="24"/>
        </w:rPr>
        <w:t>o</w:t>
      </w:r>
      <w:r>
        <w:rPr>
          <w:rFonts w:ascii="Georgia" w:eastAsia="Georgia" w:hAnsi="Georgia" w:cs="Georgia"/>
          <w:sz w:val="24"/>
          <w:szCs w:val="24"/>
        </w:rPr>
        <w:t>nt served as proxy for Dr. Singleton</w:t>
      </w:r>
    </w:p>
    <w:p w14:paraId="236B5672" w14:textId="3BED35B8" w:rsidR="00DC466C" w:rsidRDefault="00FF3533">
      <w:pPr>
        <w:numPr>
          <w:ilvl w:val="1"/>
          <w:numId w:val="1"/>
        </w:numPr>
        <w:jc w:val="both"/>
        <w:rPr>
          <w:rFonts w:ascii="Georgia" w:eastAsia="Georgia" w:hAnsi="Georgia" w:cs="Georgia"/>
          <w:sz w:val="24"/>
          <w:szCs w:val="24"/>
        </w:rPr>
      </w:pPr>
      <w:r>
        <w:rPr>
          <w:rFonts w:ascii="Georgia" w:eastAsia="Georgia" w:hAnsi="Georgia" w:cs="Georgia"/>
          <w:sz w:val="24"/>
          <w:szCs w:val="24"/>
        </w:rPr>
        <w:t xml:space="preserve">Pending changes, Susan Nelson motioned to approve minutes with amendment and Ursula </w:t>
      </w:r>
      <w:r w:rsidR="00DC466C">
        <w:rPr>
          <w:rFonts w:ascii="Georgia" w:eastAsia="Georgia" w:hAnsi="Georgia" w:cs="Georgia"/>
          <w:sz w:val="24"/>
          <w:szCs w:val="24"/>
        </w:rPr>
        <w:t xml:space="preserve">Anderson </w:t>
      </w:r>
      <w:r>
        <w:rPr>
          <w:rFonts w:ascii="Georgia" w:eastAsia="Georgia" w:hAnsi="Georgia" w:cs="Georgia"/>
          <w:sz w:val="24"/>
          <w:szCs w:val="24"/>
        </w:rPr>
        <w:t>seconded. All were in favor. Minutes approved wit</w:t>
      </w:r>
      <w:r w:rsidR="00DC466C">
        <w:rPr>
          <w:rFonts w:ascii="Georgia" w:eastAsia="Georgia" w:hAnsi="Georgia" w:cs="Georgia"/>
          <w:sz w:val="24"/>
          <w:szCs w:val="24"/>
        </w:rPr>
        <w:t>h</w:t>
      </w:r>
      <w:r>
        <w:rPr>
          <w:rFonts w:ascii="Georgia" w:eastAsia="Georgia" w:hAnsi="Georgia" w:cs="Georgia"/>
          <w:sz w:val="24"/>
          <w:szCs w:val="24"/>
        </w:rPr>
        <w:t xml:space="preserve"> amendments. </w:t>
      </w:r>
    </w:p>
    <w:p w14:paraId="1632A9A4" w14:textId="77777777" w:rsidR="00DC466C" w:rsidRDefault="00DC466C">
      <w:pPr>
        <w:rPr>
          <w:rFonts w:ascii="Georgia" w:eastAsia="Georgia" w:hAnsi="Georgia" w:cs="Georgia"/>
          <w:sz w:val="24"/>
          <w:szCs w:val="24"/>
        </w:rPr>
      </w:pPr>
      <w:r>
        <w:rPr>
          <w:rFonts w:ascii="Georgia" w:eastAsia="Georgia" w:hAnsi="Georgia" w:cs="Georgia"/>
          <w:sz w:val="24"/>
          <w:szCs w:val="24"/>
        </w:rPr>
        <w:br w:type="page"/>
      </w:r>
    </w:p>
    <w:p w14:paraId="36ABEE1F" w14:textId="77777777" w:rsidR="002E4CDF" w:rsidRDefault="002E4CDF">
      <w:pPr>
        <w:rPr>
          <w:rFonts w:ascii="Georgia" w:eastAsia="Georgia" w:hAnsi="Georgia" w:cs="Georgia"/>
          <w:sz w:val="24"/>
          <w:szCs w:val="24"/>
        </w:rPr>
      </w:pPr>
    </w:p>
    <w:p w14:paraId="67CCEEAC" w14:textId="77777777" w:rsidR="0047721B" w:rsidRDefault="0047721B" w:rsidP="002E4CDF">
      <w:pPr>
        <w:ind w:left="1440"/>
        <w:jc w:val="both"/>
        <w:rPr>
          <w:rFonts w:ascii="Georgia" w:eastAsia="Georgia" w:hAnsi="Georgia" w:cs="Georgia"/>
          <w:sz w:val="24"/>
          <w:szCs w:val="24"/>
        </w:rPr>
      </w:pPr>
    </w:p>
    <w:p w14:paraId="67E026BB" w14:textId="77777777" w:rsidR="0047721B" w:rsidRDefault="00FF3533">
      <w:pPr>
        <w:numPr>
          <w:ilvl w:val="0"/>
          <w:numId w:val="1"/>
        </w:numPr>
        <w:jc w:val="both"/>
        <w:rPr>
          <w:rFonts w:ascii="Georgia" w:eastAsia="Georgia" w:hAnsi="Georgia" w:cs="Georgia"/>
          <w:b/>
          <w:sz w:val="24"/>
          <w:szCs w:val="24"/>
        </w:rPr>
      </w:pPr>
      <w:r>
        <w:rPr>
          <w:rFonts w:ascii="Georgia" w:eastAsia="Georgia" w:hAnsi="Georgia" w:cs="Georgia"/>
          <w:b/>
          <w:sz w:val="24"/>
          <w:szCs w:val="24"/>
          <w:u w:val="single"/>
        </w:rPr>
        <w:t>Salvation Army:</w:t>
      </w:r>
    </w:p>
    <w:p w14:paraId="1D3AD38A" w14:textId="77777777" w:rsidR="0047721B" w:rsidRDefault="00FF3533">
      <w:pPr>
        <w:ind w:left="720"/>
        <w:jc w:val="both"/>
        <w:rPr>
          <w:rFonts w:ascii="Georgia" w:eastAsia="Georgia" w:hAnsi="Georgia" w:cs="Georgia"/>
          <w:sz w:val="24"/>
          <w:szCs w:val="24"/>
        </w:rPr>
      </w:pPr>
      <w:r>
        <w:rPr>
          <w:rFonts w:ascii="Georgia" w:eastAsia="Georgia" w:hAnsi="Georgia" w:cs="Georgia"/>
          <w:sz w:val="24"/>
          <w:szCs w:val="24"/>
        </w:rPr>
        <w:t>Captain Bruce Williams of the Salvation Army in Lafayette, LA, recently addressed the board about the daily feeding program in the area. He highlighted the significant challenge faced by over 28,000 families, with 11% of them living just above the poverty line. The feeding program provides both lunch and dinner, serving more than 23,000 meals.</w:t>
      </w:r>
    </w:p>
    <w:p w14:paraId="74D2156B" w14:textId="77777777" w:rsidR="0047721B" w:rsidRDefault="0047721B">
      <w:pPr>
        <w:ind w:left="720"/>
        <w:jc w:val="both"/>
        <w:rPr>
          <w:rFonts w:ascii="Georgia" w:eastAsia="Georgia" w:hAnsi="Georgia" w:cs="Georgia"/>
          <w:sz w:val="24"/>
          <w:szCs w:val="24"/>
        </w:rPr>
      </w:pPr>
    </w:p>
    <w:p w14:paraId="3A8CA43B" w14:textId="77777777" w:rsidR="0047721B" w:rsidRDefault="00FF3533">
      <w:pPr>
        <w:ind w:left="720"/>
        <w:jc w:val="both"/>
        <w:rPr>
          <w:rFonts w:ascii="Georgia" w:eastAsia="Georgia" w:hAnsi="Georgia" w:cs="Georgia"/>
          <w:sz w:val="24"/>
          <w:szCs w:val="24"/>
        </w:rPr>
      </w:pPr>
      <w:r>
        <w:rPr>
          <w:rFonts w:ascii="Georgia" w:eastAsia="Georgia" w:hAnsi="Georgia" w:cs="Georgia"/>
          <w:sz w:val="24"/>
          <w:szCs w:val="24"/>
        </w:rPr>
        <w:t>Captain Williams noted that the program is supported by $84,000 in grant funds and encouraged local elementary schools and other organizations to apply for funding. The grant headquarters, located in Jackson, MS, has provided financial support for the last 10 to 15 years. He has already identified two schools that could assist in hosting the program and emphasized the importance of making it accessible to Spanish-speaking families.</w:t>
      </w:r>
    </w:p>
    <w:p w14:paraId="408536BD" w14:textId="77777777" w:rsidR="0047721B" w:rsidRDefault="0047721B">
      <w:pPr>
        <w:ind w:left="720"/>
        <w:jc w:val="both"/>
        <w:rPr>
          <w:rFonts w:ascii="Georgia" w:eastAsia="Georgia" w:hAnsi="Georgia" w:cs="Georgia"/>
          <w:sz w:val="24"/>
          <w:szCs w:val="24"/>
        </w:rPr>
      </w:pPr>
    </w:p>
    <w:p w14:paraId="5191B931"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rPr>
        <w:t>As he prepares for retirement, Captain Williams mentioned that Krystal Dupree would take over as the contact person for the program. Valerie Day, a board member from Lafayette, expressed her willingness to help connect local organizations to secure funding for the initiative.</w:t>
      </w:r>
    </w:p>
    <w:p w14:paraId="5E7A600B" w14:textId="77777777" w:rsidR="0047721B" w:rsidRDefault="0047721B">
      <w:pPr>
        <w:jc w:val="both"/>
        <w:rPr>
          <w:rFonts w:ascii="Georgia" w:eastAsia="Georgia" w:hAnsi="Georgia" w:cs="Georgia"/>
          <w:sz w:val="24"/>
          <w:szCs w:val="24"/>
          <w:highlight w:val="white"/>
        </w:rPr>
      </w:pPr>
    </w:p>
    <w:p w14:paraId="17C37EA2" w14:textId="77777777" w:rsidR="0047721B" w:rsidRDefault="00FF3533">
      <w:pPr>
        <w:numPr>
          <w:ilvl w:val="0"/>
          <w:numId w:val="1"/>
        </w:numPr>
        <w:jc w:val="both"/>
        <w:rPr>
          <w:rFonts w:ascii="Georgia" w:eastAsia="Georgia" w:hAnsi="Georgia" w:cs="Georgia"/>
          <w:b/>
          <w:sz w:val="24"/>
          <w:szCs w:val="24"/>
          <w:highlight w:val="white"/>
        </w:rPr>
      </w:pPr>
      <w:r>
        <w:rPr>
          <w:rFonts w:ascii="Georgia" w:eastAsia="Georgia" w:hAnsi="Georgia" w:cs="Georgia"/>
          <w:b/>
          <w:sz w:val="24"/>
          <w:szCs w:val="24"/>
          <w:highlight w:val="white"/>
          <w:u w:val="single"/>
        </w:rPr>
        <w:t xml:space="preserve">Louisiana Families for Vaccines: </w:t>
      </w:r>
    </w:p>
    <w:p w14:paraId="41DDD143"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Dr. Jennifer Herricks delivered an insightful presentation on the critical role of vaccines for children and youth, highlighting that smallpox is the only disease eradicated through vaccination. She emphasized the significance of the measles vaccine, explaining that the virus can spread through the air from an infected person for up to two hours after they leave the area, putting unvaccinated individuals at considerable risk.</w:t>
      </w:r>
    </w:p>
    <w:p w14:paraId="75B1CAF5" w14:textId="77777777" w:rsidR="0047721B" w:rsidRDefault="0047721B">
      <w:pPr>
        <w:ind w:firstLine="720"/>
        <w:jc w:val="both"/>
        <w:rPr>
          <w:rFonts w:ascii="Georgia" w:eastAsia="Georgia" w:hAnsi="Georgia" w:cs="Georgia"/>
          <w:sz w:val="24"/>
          <w:szCs w:val="24"/>
          <w:highlight w:val="white"/>
        </w:rPr>
      </w:pPr>
    </w:p>
    <w:p w14:paraId="40C40E1E"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Dr. Herricks also reported concerning trends in Louisiana, where cases of pertussis have risen significantly, resulting in the tragic deaths of two infants in the past six months. She noted a decline in vaccination rates following the COVID-19 pandemic and urged attendees to check the LDA website for updated information on immunization rates in the state.</w:t>
      </w:r>
    </w:p>
    <w:p w14:paraId="3C5E6B24" w14:textId="77777777" w:rsidR="0047721B" w:rsidRDefault="0047721B">
      <w:pPr>
        <w:ind w:firstLine="720"/>
        <w:jc w:val="both"/>
        <w:rPr>
          <w:rFonts w:ascii="Georgia" w:eastAsia="Georgia" w:hAnsi="Georgia" w:cs="Georgia"/>
          <w:sz w:val="24"/>
          <w:szCs w:val="24"/>
          <w:highlight w:val="white"/>
        </w:rPr>
      </w:pPr>
    </w:p>
    <w:p w14:paraId="73E61B8D" w14:textId="77777777" w:rsidR="002E4CDF" w:rsidRDefault="002E4CDF">
      <w:pPr>
        <w:rPr>
          <w:rFonts w:ascii="Georgia" w:eastAsia="Georgia" w:hAnsi="Georgia" w:cs="Georgia"/>
          <w:sz w:val="24"/>
          <w:szCs w:val="24"/>
          <w:highlight w:val="white"/>
        </w:rPr>
      </w:pPr>
      <w:r>
        <w:rPr>
          <w:rFonts w:ascii="Georgia" w:eastAsia="Georgia" w:hAnsi="Georgia" w:cs="Georgia"/>
          <w:sz w:val="24"/>
          <w:szCs w:val="24"/>
          <w:highlight w:val="white"/>
        </w:rPr>
        <w:br w:type="page"/>
      </w:r>
    </w:p>
    <w:p w14:paraId="0AB07DA1" w14:textId="77777777" w:rsidR="002E4CDF" w:rsidRDefault="002E4CDF">
      <w:pPr>
        <w:ind w:left="720"/>
        <w:jc w:val="both"/>
        <w:rPr>
          <w:rFonts w:ascii="Georgia" w:eastAsia="Georgia" w:hAnsi="Georgia" w:cs="Georgia"/>
          <w:sz w:val="24"/>
          <w:szCs w:val="24"/>
          <w:highlight w:val="white"/>
        </w:rPr>
      </w:pPr>
    </w:p>
    <w:p w14:paraId="628EC399" w14:textId="77777777" w:rsidR="002E4CDF" w:rsidRDefault="002E4CDF">
      <w:pPr>
        <w:ind w:left="720"/>
        <w:jc w:val="both"/>
        <w:rPr>
          <w:rFonts w:ascii="Georgia" w:eastAsia="Georgia" w:hAnsi="Georgia" w:cs="Georgia"/>
          <w:sz w:val="24"/>
          <w:szCs w:val="24"/>
          <w:highlight w:val="white"/>
        </w:rPr>
      </w:pPr>
    </w:p>
    <w:p w14:paraId="106310FB" w14:textId="77777777" w:rsidR="002E4CDF" w:rsidRDefault="002E4CDF">
      <w:pPr>
        <w:ind w:left="720"/>
        <w:jc w:val="both"/>
        <w:rPr>
          <w:rFonts w:ascii="Georgia" w:eastAsia="Georgia" w:hAnsi="Georgia" w:cs="Georgia"/>
          <w:sz w:val="24"/>
          <w:szCs w:val="24"/>
          <w:highlight w:val="white"/>
        </w:rPr>
      </w:pPr>
    </w:p>
    <w:p w14:paraId="0D41208B" w14:textId="19F2BDAB"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During the discussion, members raised questions about the vaccination status of children, suggesting that a systematic approach is needed to protect everyone, particularly in schools where families submit immunization forms. It was recommended that teachers and authorized personnel maintain awareness of which students are vaccinated.</w:t>
      </w:r>
    </w:p>
    <w:p w14:paraId="168A2D85" w14:textId="77777777" w:rsidR="0047721B" w:rsidRDefault="0047721B">
      <w:pPr>
        <w:ind w:firstLine="720"/>
        <w:jc w:val="both"/>
        <w:rPr>
          <w:rFonts w:ascii="Georgia" w:eastAsia="Georgia" w:hAnsi="Georgia" w:cs="Georgia"/>
          <w:sz w:val="24"/>
          <w:szCs w:val="24"/>
          <w:highlight w:val="white"/>
        </w:rPr>
      </w:pPr>
    </w:p>
    <w:p w14:paraId="4E01038F"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In addressing protections for educators and those working with children, Dr. Herricks stressed the importance of ensuring that these individuals are vaccinated as well. She also pointed out that the CDC's vaccination schedule should be adhered to.</w:t>
      </w:r>
    </w:p>
    <w:p w14:paraId="17F2604A" w14:textId="77777777" w:rsidR="0047721B" w:rsidRDefault="0047721B">
      <w:pPr>
        <w:jc w:val="both"/>
        <w:rPr>
          <w:rFonts w:ascii="Georgia" w:eastAsia="Georgia" w:hAnsi="Georgia" w:cs="Georgia"/>
          <w:sz w:val="24"/>
          <w:szCs w:val="24"/>
          <w:highlight w:val="white"/>
        </w:rPr>
      </w:pPr>
    </w:p>
    <w:p w14:paraId="4864BA78" w14:textId="77777777" w:rsidR="0047721B" w:rsidRDefault="00FF3533">
      <w:pPr>
        <w:numPr>
          <w:ilvl w:val="0"/>
          <w:numId w:val="1"/>
        </w:numPr>
        <w:jc w:val="both"/>
        <w:rPr>
          <w:rFonts w:ascii="Georgia" w:eastAsia="Georgia" w:hAnsi="Georgia" w:cs="Georgia"/>
          <w:b/>
          <w:sz w:val="24"/>
          <w:szCs w:val="24"/>
          <w:highlight w:val="white"/>
        </w:rPr>
      </w:pPr>
      <w:r>
        <w:rPr>
          <w:rFonts w:ascii="Georgia" w:eastAsia="Georgia" w:hAnsi="Georgia" w:cs="Georgia"/>
          <w:b/>
          <w:sz w:val="24"/>
          <w:szCs w:val="24"/>
          <w:highlight w:val="white"/>
          <w:u w:val="single"/>
        </w:rPr>
        <w:t>Louisiana Youth for Excellence</w:t>
      </w:r>
    </w:p>
    <w:p w14:paraId="5B52614A"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 xml:space="preserve">Dr. Amanda Shackleford, the Executive Director, presented details about a program designed to foster positive youth development and raise awareness of the consequences of at-risk behaviors among vulnerable youth, including those in foster care, poverty, and juvenile detention centers. This initiative is supported by a grant and involves 21 subgrantees throughout the state. </w:t>
      </w:r>
    </w:p>
    <w:p w14:paraId="026B299B" w14:textId="77777777" w:rsidR="0047721B" w:rsidRDefault="0047721B">
      <w:pPr>
        <w:ind w:left="720"/>
        <w:jc w:val="both"/>
        <w:rPr>
          <w:rFonts w:ascii="Georgia" w:eastAsia="Georgia" w:hAnsi="Georgia" w:cs="Georgia"/>
          <w:sz w:val="24"/>
          <w:szCs w:val="24"/>
          <w:highlight w:val="white"/>
        </w:rPr>
      </w:pPr>
    </w:p>
    <w:p w14:paraId="6427CAFD"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During the meeting, Dr. Shackleford and her team encouraged attendees to engage in a curriculum activity. She also announced that proposals would soon be accepted for additional programs to participate in this initiative. Reshonn highlighted the program's success with youth in FINS custody, sharing impactful testimonials from children who have benefited from the program.</w:t>
      </w:r>
    </w:p>
    <w:p w14:paraId="65A34824" w14:textId="77777777" w:rsidR="0047721B" w:rsidRDefault="0047721B">
      <w:pPr>
        <w:jc w:val="both"/>
        <w:rPr>
          <w:rFonts w:ascii="Georgia" w:eastAsia="Georgia" w:hAnsi="Georgia" w:cs="Georgia"/>
          <w:sz w:val="24"/>
          <w:szCs w:val="24"/>
          <w:highlight w:val="white"/>
        </w:rPr>
      </w:pPr>
    </w:p>
    <w:p w14:paraId="44138410" w14:textId="77777777" w:rsidR="0047721B" w:rsidRDefault="00FF3533">
      <w:pPr>
        <w:numPr>
          <w:ilvl w:val="0"/>
          <w:numId w:val="1"/>
        </w:numPr>
        <w:jc w:val="both"/>
        <w:rPr>
          <w:rFonts w:ascii="Georgia" w:eastAsia="Georgia" w:hAnsi="Georgia" w:cs="Georgia"/>
          <w:b/>
          <w:sz w:val="24"/>
          <w:szCs w:val="24"/>
          <w:highlight w:val="white"/>
        </w:rPr>
      </w:pPr>
      <w:r>
        <w:rPr>
          <w:rFonts w:ascii="Georgia" w:eastAsia="Georgia" w:hAnsi="Georgia" w:cs="Georgia"/>
          <w:b/>
          <w:sz w:val="24"/>
          <w:szCs w:val="24"/>
          <w:highlight w:val="white"/>
          <w:u w:val="single"/>
        </w:rPr>
        <w:t>Other Business:</w:t>
      </w:r>
    </w:p>
    <w:p w14:paraId="3BBE44BC"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The Solution Summit is scheduled for September 9, 2025, with the capacity to accommodate up to 400 attendees. A teacher leadership conference will kick off the Summit on June 12, 2025. Reshonn has informed members that subcommittees are required to meet before the end of June, as updates will be requested by August.</w:t>
      </w:r>
    </w:p>
    <w:p w14:paraId="0D5FC1DB" w14:textId="77777777" w:rsidR="0047721B" w:rsidRDefault="0047721B">
      <w:pPr>
        <w:ind w:left="720"/>
        <w:jc w:val="both"/>
        <w:rPr>
          <w:rFonts w:ascii="Georgia" w:eastAsia="Georgia" w:hAnsi="Georgia" w:cs="Georgia"/>
          <w:sz w:val="24"/>
          <w:szCs w:val="24"/>
          <w:highlight w:val="white"/>
        </w:rPr>
      </w:pPr>
    </w:p>
    <w:p w14:paraId="2D9CB511"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During the meeting, Jolie Williamson presented a signed proclamation from the governor, celebrating Cross-Agency Support for Children and Families. She expressed gratitude to those who wore red in recognition of the day and acknowledged the commitment of all members present. Jolie concluded by urging members to become actively involved in the subcommittees.</w:t>
      </w:r>
    </w:p>
    <w:p w14:paraId="66015843" w14:textId="77777777" w:rsidR="002E4CDF" w:rsidRDefault="002E4CDF">
      <w:pPr>
        <w:ind w:left="720"/>
        <w:jc w:val="both"/>
        <w:rPr>
          <w:rFonts w:ascii="Georgia" w:eastAsia="Georgia" w:hAnsi="Georgia" w:cs="Georgia"/>
          <w:sz w:val="24"/>
          <w:szCs w:val="24"/>
          <w:highlight w:val="white"/>
        </w:rPr>
      </w:pPr>
    </w:p>
    <w:p w14:paraId="174AEAFA" w14:textId="77777777" w:rsidR="002E4CDF" w:rsidRDefault="002E4CDF">
      <w:pPr>
        <w:ind w:left="720"/>
        <w:jc w:val="both"/>
        <w:rPr>
          <w:rFonts w:ascii="Georgia" w:eastAsia="Georgia" w:hAnsi="Georgia" w:cs="Georgia"/>
          <w:sz w:val="24"/>
          <w:szCs w:val="24"/>
          <w:highlight w:val="white"/>
        </w:rPr>
      </w:pPr>
    </w:p>
    <w:p w14:paraId="6FDB2417" w14:textId="77777777" w:rsidR="0047721B" w:rsidRDefault="0047721B">
      <w:pPr>
        <w:jc w:val="both"/>
        <w:rPr>
          <w:rFonts w:ascii="Georgia" w:eastAsia="Georgia" w:hAnsi="Georgia" w:cs="Georgia"/>
          <w:sz w:val="24"/>
          <w:szCs w:val="24"/>
          <w:highlight w:val="white"/>
        </w:rPr>
      </w:pPr>
    </w:p>
    <w:p w14:paraId="45047B2B" w14:textId="77777777" w:rsidR="0047721B" w:rsidRDefault="00FF3533">
      <w:pPr>
        <w:jc w:val="both"/>
        <w:rPr>
          <w:rFonts w:ascii="Georgia" w:eastAsia="Georgia" w:hAnsi="Georgia" w:cs="Georgia"/>
          <w:b/>
          <w:sz w:val="24"/>
          <w:szCs w:val="24"/>
          <w:highlight w:val="white"/>
          <w:u w:val="single"/>
        </w:rPr>
      </w:pPr>
      <w:r>
        <w:rPr>
          <w:rFonts w:ascii="Georgia" w:eastAsia="Georgia" w:hAnsi="Georgia" w:cs="Georgia"/>
          <w:b/>
          <w:sz w:val="24"/>
          <w:szCs w:val="24"/>
          <w:highlight w:val="white"/>
        </w:rPr>
        <w:t xml:space="preserve">IX.  </w:t>
      </w:r>
      <w:r>
        <w:rPr>
          <w:rFonts w:ascii="Georgia" w:eastAsia="Georgia" w:hAnsi="Georgia" w:cs="Georgia"/>
          <w:b/>
          <w:sz w:val="24"/>
          <w:szCs w:val="24"/>
          <w:highlight w:val="white"/>
        </w:rPr>
        <w:tab/>
      </w:r>
      <w:r>
        <w:rPr>
          <w:rFonts w:ascii="Georgia" w:eastAsia="Georgia" w:hAnsi="Georgia" w:cs="Georgia"/>
          <w:b/>
          <w:sz w:val="24"/>
          <w:szCs w:val="24"/>
          <w:highlight w:val="white"/>
          <w:u w:val="single"/>
        </w:rPr>
        <w:t>Public Comment:</w:t>
      </w:r>
    </w:p>
    <w:p w14:paraId="57F6015A" w14:textId="77777777" w:rsidR="0047721B" w:rsidRDefault="00FF3533">
      <w:pPr>
        <w:ind w:left="720"/>
        <w:jc w:val="both"/>
        <w:rPr>
          <w:rFonts w:ascii="Georgia" w:eastAsia="Georgia" w:hAnsi="Georgia" w:cs="Georgia"/>
          <w:sz w:val="24"/>
          <w:szCs w:val="24"/>
          <w:highlight w:val="white"/>
        </w:rPr>
      </w:pPr>
      <w:r>
        <w:rPr>
          <w:rFonts w:ascii="Georgia" w:eastAsia="Georgia" w:hAnsi="Georgia" w:cs="Georgia"/>
          <w:sz w:val="24"/>
          <w:szCs w:val="24"/>
          <w:highlight w:val="white"/>
        </w:rPr>
        <w:t>N/A</w:t>
      </w:r>
    </w:p>
    <w:p w14:paraId="139EC6A5" w14:textId="77777777" w:rsidR="0047721B" w:rsidRDefault="0047721B">
      <w:pPr>
        <w:jc w:val="both"/>
        <w:rPr>
          <w:rFonts w:ascii="Georgia" w:eastAsia="Georgia" w:hAnsi="Georgia" w:cs="Georgia"/>
          <w:sz w:val="24"/>
          <w:szCs w:val="24"/>
          <w:highlight w:val="white"/>
        </w:rPr>
      </w:pPr>
    </w:p>
    <w:p w14:paraId="4D375F76" w14:textId="77777777" w:rsidR="0047721B" w:rsidRDefault="00FF3533">
      <w:pPr>
        <w:jc w:val="both"/>
        <w:rPr>
          <w:rFonts w:ascii="Georgia" w:eastAsia="Georgia" w:hAnsi="Georgia" w:cs="Georgia"/>
          <w:b/>
          <w:sz w:val="24"/>
          <w:szCs w:val="24"/>
          <w:highlight w:val="white"/>
          <w:u w:val="single"/>
        </w:rPr>
      </w:pPr>
      <w:r>
        <w:rPr>
          <w:rFonts w:ascii="Georgia" w:eastAsia="Georgia" w:hAnsi="Georgia" w:cs="Georgia"/>
          <w:b/>
          <w:sz w:val="24"/>
          <w:szCs w:val="24"/>
          <w:highlight w:val="white"/>
        </w:rPr>
        <w:t xml:space="preserve">X. </w:t>
      </w:r>
      <w:r>
        <w:rPr>
          <w:rFonts w:ascii="Georgia" w:eastAsia="Georgia" w:hAnsi="Georgia" w:cs="Georgia"/>
          <w:b/>
          <w:sz w:val="24"/>
          <w:szCs w:val="24"/>
          <w:highlight w:val="white"/>
        </w:rPr>
        <w:tab/>
      </w:r>
      <w:r>
        <w:rPr>
          <w:rFonts w:ascii="Georgia" w:eastAsia="Georgia" w:hAnsi="Georgia" w:cs="Georgia"/>
          <w:b/>
          <w:sz w:val="24"/>
          <w:szCs w:val="24"/>
          <w:highlight w:val="white"/>
          <w:u w:val="single"/>
        </w:rPr>
        <w:t xml:space="preserve">Adjournment: </w:t>
      </w:r>
    </w:p>
    <w:p w14:paraId="6056228F" w14:textId="77777777" w:rsidR="0047721B" w:rsidRDefault="00FF3533">
      <w:pPr>
        <w:ind w:left="720"/>
        <w:jc w:val="both"/>
      </w:pPr>
      <w:r>
        <w:rPr>
          <w:rFonts w:ascii="Georgia" w:eastAsia="Georgia" w:hAnsi="Georgia" w:cs="Georgia"/>
          <w:sz w:val="24"/>
          <w:szCs w:val="24"/>
          <w:highlight w:val="white"/>
        </w:rPr>
        <w:t xml:space="preserve">Susan Nelson made a motion to adjourn the meeting at 12:07 pm. Connie seconded the motion. All approved. Meeting adjourned. </w:t>
      </w:r>
    </w:p>
    <w:sectPr w:rsidR="0047721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092C2" w14:textId="77777777" w:rsidR="00FF3533" w:rsidRDefault="00FF3533">
      <w:pPr>
        <w:spacing w:line="240" w:lineRule="auto"/>
      </w:pPr>
      <w:r>
        <w:separator/>
      </w:r>
    </w:p>
  </w:endnote>
  <w:endnote w:type="continuationSeparator" w:id="0">
    <w:p w14:paraId="28194BDB" w14:textId="77777777" w:rsidR="00FF3533" w:rsidRDefault="00FF3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dine401 BT">
    <w:altName w:val="Constantia"/>
    <w:charset w:val="00"/>
    <w:family w:val="roman"/>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8D597" w14:textId="77777777" w:rsidR="00FF3533" w:rsidRDefault="00FF3533">
      <w:pPr>
        <w:spacing w:line="240" w:lineRule="auto"/>
      </w:pPr>
      <w:r>
        <w:separator/>
      </w:r>
    </w:p>
  </w:footnote>
  <w:footnote w:type="continuationSeparator" w:id="0">
    <w:p w14:paraId="6A1CB845" w14:textId="77777777" w:rsidR="00FF3533" w:rsidRDefault="00FF3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0836" w14:textId="77777777" w:rsidR="002E4CDF" w:rsidRPr="008467BE" w:rsidRDefault="002E4CDF" w:rsidP="002E4CDF">
    <w:pPr>
      <w:ind w:firstLine="720"/>
      <w:rPr>
        <w:rFonts w:ascii="Aldine401 BT" w:hAnsi="Aldine401 BT"/>
        <w:b/>
        <w:bCs/>
        <w:color w:val="365F91" w:themeColor="accent1" w:themeShade="BF"/>
        <w:sz w:val="32"/>
        <w:szCs w:val="32"/>
      </w:rPr>
    </w:pPr>
    <w:r>
      <w:rPr>
        <w:noProof/>
      </w:rPr>
      <w:drawing>
        <wp:anchor distT="0" distB="0" distL="114300" distR="114300" simplePos="0" relativeHeight="251659264" behindDoc="0" locked="0" layoutInCell="1" allowOverlap="1" wp14:anchorId="2D6F6BF3" wp14:editId="268D1B8D">
          <wp:simplePos x="914400" y="914400"/>
          <wp:positionH relativeFrom="column">
            <wp:align>left</wp:align>
          </wp:positionH>
          <wp:positionV relativeFrom="paragraph">
            <wp:align>top</wp:align>
          </wp:positionV>
          <wp:extent cx="1162050" cy="11049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050" cy="1104900"/>
                  </a:xfrm>
                  <a:prstGeom prst="rect">
                    <a:avLst/>
                  </a:prstGeom>
                </pic:spPr>
              </pic:pic>
            </a:graphicData>
          </a:graphic>
        </wp:anchor>
      </w:drawing>
    </w:r>
    <w:r>
      <w:tab/>
      <w:t xml:space="preserve">                  </w:t>
    </w:r>
    <w:r w:rsidRPr="008467BE">
      <w:rPr>
        <w:rFonts w:ascii="Aldine401 BT" w:hAnsi="Aldine401 BT"/>
        <w:b/>
        <w:bCs/>
        <w:color w:val="365F91" w:themeColor="accent1" w:themeShade="BF"/>
        <w:sz w:val="40"/>
        <w:szCs w:val="40"/>
      </w:rPr>
      <w:t>J</w:t>
    </w:r>
    <w:r w:rsidRPr="008467BE">
      <w:rPr>
        <w:rFonts w:ascii="Aldine401 BT" w:hAnsi="Aldine401 BT"/>
        <w:b/>
        <w:bCs/>
        <w:color w:val="365F91" w:themeColor="accent1" w:themeShade="BF"/>
        <w:sz w:val="32"/>
        <w:szCs w:val="32"/>
      </w:rPr>
      <w:t>EFF</w:t>
    </w:r>
    <w:r w:rsidRPr="008467BE">
      <w:rPr>
        <w:rFonts w:ascii="Aldine401 BT" w:hAnsi="Aldine401 BT"/>
        <w:b/>
        <w:bCs/>
        <w:color w:val="365F91" w:themeColor="accent1" w:themeShade="BF"/>
        <w:sz w:val="36"/>
        <w:szCs w:val="36"/>
      </w:rPr>
      <w:t xml:space="preserve"> </w:t>
    </w:r>
    <w:r w:rsidRPr="008467BE">
      <w:rPr>
        <w:rFonts w:ascii="Aldine401 BT" w:hAnsi="Aldine401 BT"/>
        <w:b/>
        <w:bCs/>
        <w:color w:val="365F91" w:themeColor="accent1" w:themeShade="BF"/>
        <w:sz w:val="40"/>
        <w:szCs w:val="40"/>
      </w:rPr>
      <w:t>L</w:t>
    </w:r>
    <w:r w:rsidRPr="008467BE">
      <w:rPr>
        <w:rFonts w:ascii="Aldine401 BT" w:hAnsi="Aldine401 BT"/>
        <w:b/>
        <w:bCs/>
        <w:color w:val="365F91" w:themeColor="accent1" w:themeShade="BF"/>
        <w:sz w:val="32"/>
        <w:szCs w:val="32"/>
      </w:rPr>
      <w:t>ANDRY</w:t>
    </w:r>
  </w:p>
  <w:p w14:paraId="3FC6CAEC" w14:textId="77777777" w:rsidR="002E4CDF" w:rsidRPr="008467BE" w:rsidRDefault="002E4CDF" w:rsidP="002E4CDF">
    <w:pPr>
      <w:rPr>
        <w:rFonts w:ascii="Aldine401 BT" w:hAnsi="Aldine401 BT"/>
        <w:b/>
        <w:bCs/>
        <w:color w:val="365F91" w:themeColor="accent1" w:themeShade="BF"/>
        <w:sz w:val="18"/>
        <w:szCs w:val="18"/>
      </w:rPr>
    </w:pPr>
    <w:r>
      <w:rPr>
        <w:rFonts w:ascii="Aldine401 BT" w:hAnsi="Aldine401 BT"/>
        <w:b/>
        <w:bCs/>
        <w:color w:val="365F91" w:themeColor="accent1" w:themeShade="BF"/>
        <w:sz w:val="18"/>
        <w:szCs w:val="18"/>
      </w:rPr>
      <w:t xml:space="preserve">            </w:t>
    </w:r>
    <w:r w:rsidRPr="008467BE">
      <w:rPr>
        <w:rFonts w:ascii="Aldine401 BT" w:hAnsi="Aldine401 BT"/>
        <w:b/>
        <w:bCs/>
        <w:color w:val="365F91" w:themeColor="accent1" w:themeShade="BF"/>
        <w:sz w:val="18"/>
        <w:szCs w:val="18"/>
      </w:rPr>
      <w:t>GOVERNOR’S OFFICE OF PROGRAMS AND PLANNING</w:t>
    </w:r>
  </w:p>
  <w:p w14:paraId="48638844" w14:textId="77777777" w:rsidR="002E4CDF" w:rsidRDefault="002E4CDF" w:rsidP="002E4CDF">
    <w:pPr>
      <w:ind w:firstLine="720"/>
      <w:rPr>
        <w:rFonts w:ascii="Aldine401 BT" w:hAnsi="Aldine401 BT"/>
        <w:b/>
        <w:bCs/>
        <w:color w:val="365F91" w:themeColor="accent1" w:themeShade="BF"/>
        <w:sz w:val="18"/>
        <w:szCs w:val="18"/>
      </w:rPr>
    </w:pPr>
    <w:r>
      <w:rPr>
        <w:rFonts w:ascii="Aldine401 BT" w:hAnsi="Aldine401 BT"/>
        <w:b/>
        <w:bCs/>
        <w:color w:val="365F91" w:themeColor="accent1" w:themeShade="BF"/>
        <w:sz w:val="18"/>
        <w:szCs w:val="18"/>
      </w:rPr>
      <w:t xml:space="preserve">                         </w:t>
    </w:r>
    <w:r w:rsidRPr="008467BE">
      <w:rPr>
        <w:rFonts w:ascii="Aldine401 BT" w:hAnsi="Aldine401 BT"/>
        <w:b/>
        <w:bCs/>
        <w:color w:val="365F91" w:themeColor="accent1" w:themeShade="BF"/>
        <w:sz w:val="18"/>
        <w:szCs w:val="18"/>
      </w:rPr>
      <w:t>CHILDREN’S CABINET</w:t>
    </w:r>
  </w:p>
  <w:p w14:paraId="4F7AECFD" w14:textId="6EE38F72" w:rsidR="0047721B" w:rsidRPr="002E4CDF" w:rsidRDefault="0047721B" w:rsidP="002E4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B481F"/>
    <w:multiLevelType w:val="multilevel"/>
    <w:tmpl w:val="3B326D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390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1B"/>
    <w:rsid w:val="002E4CDF"/>
    <w:rsid w:val="0047721B"/>
    <w:rsid w:val="00680495"/>
    <w:rsid w:val="00796FF1"/>
    <w:rsid w:val="00DC466C"/>
    <w:rsid w:val="00FF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22A4"/>
  <w15:docId w15:val="{C500153C-9D6D-49BF-A131-31A1C7F6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E4CDF"/>
    <w:pPr>
      <w:tabs>
        <w:tab w:val="center" w:pos="4680"/>
        <w:tab w:val="right" w:pos="9360"/>
      </w:tabs>
      <w:spacing w:line="240" w:lineRule="auto"/>
    </w:pPr>
  </w:style>
  <w:style w:type="character" w:customStyle="1" w:styleId="HeaderChar">
    <w:name w:val="Header Char"/>
    <w:basedOn w:val="DefaultParagraphFont"/>
    <w:link w:val="Header"/>
    <w:uiPriority w:val="99"/>
    <w:rsid w:val="002E4CDF"/>
  </w:style>
  <w:style w:type="paragraph" w:styleId="Footer">
    <w:name w:val="footer"/>
    <w:basedOn w:val="Normal"/>
    <w:link w:val="FooterChar"/>
    <w:uiPriority w:val="99"/>
    <w:unhideWhenUsed/>
    <w:rsid w:val="002E4CDF"/>
    <w:pPr>
      <w:tabs>
        <w:tab w:val="center" w:pos="4680"/>
        <w:tab w:val="right" w:pos="9360"/>
      </w:tabs>
      <w:spacing w:line="240" w:lineRule="auto"/>
    </w:pPr>
  </w:style>
  <w:style w:type="character" w:customStyle="1" w:styleId="FooterChar">
    <w:name w:val="Footer Char"/>
    <w:basedOn w:val="DefaultParagraphFont"/>
    <w:link w:val="Footer"/>
    <w:uiPriority w:val="99"/>
    <w:rsid w:val="002E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dcterms:created xsi:type="dcterms:W3CDTF">2025-07-21T14:50:00Z</dcterms:created>
</cp:coreProperties>
</file>